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E6C" w:rsidRPr="00266412" w:rsidRDefault="001F0E6C" w:rsidP="001F0E6C">
      <w:pPr>
        <w:pStyle w:val="Style23"/>
        <w:shd w:val="clear" w:color="auto" w:fill="auto"/>
        <w:tabs>
          <w:tab w:val="right" w:pos="7326"/>
          <w:tab w:val="right" w:pos="7594"/>
          <w:tab w:val="right" w:pos="8343"/>
          <w:tab w:val="left" w:pos="8548"/>
        </w:tabs>
        <w:spacing w:line="276" w:lineRule="auto"/>
        <w:ind w:left="20" w:firstLine="0"/>
        <w:rPr>
          <w:rStyle w:val="CharStyle24"/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3"/>
        <w:shd w:val="clear" w:color="auto" w:fill="auto"/>
        <w:tabs>
          <w:tab w:val="right" w:pos="7326"/>
          <w:tab w:val="right" w:pos="7594"/>
          <w:tab w:val="right" w:pos="8343"/>
          <w:tab w:val="left" w:pos="8548"/>
        </w:tabs>
        <w:spacing w:line="276" w:lineRule="auto"/>
        <w:ind w:left="20" w:firstLine="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Znak sprawy:</w:t>
      </w:r>
      <w:r w:rsidRPr="00C4533D"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="00C4533D" w:rsidRPr="00C4533D">
        <w:rPr>
          <w:b/>
          <w:sz w:val="24"/>
          <w:szCs w:val="24"/>
        </w:rPr>
        <w:t>l.dz.156/2021</w:t>
      </w:r>
      <w:r w:rsidRPr="00266412">
        <w:rPr>
          <w:rStyle w:val="CharStyle24"/>
          <w:rFonts w:cs="Calibri"/>
          <w:color w:val="000000"/>
          <w:sz w:val="24"/>
          <w:szCs w:val="24"/>
        </w:rPr>
        <w:tab/>
        <w:t xml:space="preserve">  Orneta,</w:t>
      </w:r>
      <w:r w:rsidRPr="00266412">
        <w:rPr>
          <w:rStyle w:val="CharStyle24"/>
          <w:rFonts w:cs="Calibri"/>
          <w:color w:val="000000"/>
          <w:sz w:val="24"/>
          <w:szCs w:val="24"/>
        </w:rPr>
        <w:tab/>
        <w:t xml:space="preserve"> </w:t>
      </w:r>
      <w:r w:rsidR="00B632CF">
        <w:rPr>
          <w:rStyle w:val="CharStyle24"/>
          <w:rFonts w:cs="Calibri"/>
          <w:color w:val="000000"/>
          <w:sz w:val="24"/>
          <w:szCs w:val="24"/>
        </w:rPr>
        <w:t>14</w:t>
      </w:r>
      <w:bookmarkStart w:id="0" w:name="_GoBack"/>
      <w:bookmarkEnd w:id="0"/>
      <w:permStart w:id="1256082625" w:edGrp="everyone"/>
      <w:permEnd w:id="1256082625"/>
      <w:r w:rsidRPr="00266412">
        <w:rPr>
          <w:rStyle w:val="CharStyle24"/>
          <w:rFonts w:cs="Calibri"/>
          <w:color w:val="000000"/>
          <w:sz w:val="24"/>
          <w:szCs w:val="24"/>
        </w:rPr>
        <w:t xml:space="preserve"> maj 2021 r.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0" w:firstLine="0"/>
        <w:rPr>
          <w:rStyle w:val="CharStyle25"/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firstLine="0"/>
        <w:rPr>
          <w:rFonts w:cs="Calibri"/>
          <w:sz w:val="24"/>
          <w:szCs w:val="24"/>
        </w:rPr>
      </w:pPr>
      <w:r w:rsidRPr="00266412">
        <w:rPr>
          <w:rStyle w:val="CharStyle25"/>
          <w:rFonts w:cs="Calibri"/>
          <w:color w:val="000000"/>
          <w:sz w:val="24"/>
          <w:szCs w:val="24"/>
        </w:rPr>
        <w:t>Zamawiający:</w:t>
      </w:r>
    </w:p>
    <w:p w:rsidR="001F0E6C" w:rsidRPr="00266412" w:rsidRDefault="001F0E6C" w:rsidP="001F0E6C">
      <w:pPr>
        <w:pStyle w:val="Style23"/>
        <w:shd w:val="clear" w:color="auto" w:fill="auto"/>
        <w:spacing w:after="272" w:line="276" w:lineRule="auto"/>
        <w:ind w:left="20" w:right="6060" w:firstLine="0"/>
        <w:jc w:val="left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Wspólnota Mieszkaniowa Nieruchomości 11-130 Orneta ul. Przemysłowa 6</w:t>
      </w: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95" w:line="276" w:lineRule="auto"/>
        <w:ind w:right="20" w:firstLine="0"/>
        <w:rPr>
          <w:rFonts w:cs="Calibri"/>
          <w:sz w:val="24"/>
          <w:szCs w:val="24"/>
        </w:rPr>
      </w:pPr>
      <w:bookmarkStart w:id="1" w:name="bookmark0"/>
      <w:r w:rsidRPr="00266412">
        <w:rPr>
          <w:rStyle w:val="CharStyle27"/>
          <w:rFonts w:cs="Calibri"/>
          <w:b/>
          <w:color w:val="000000"/>
          <w:sz w:val="24"/>
          <w:szCs w:val="24"/>
        </w:rPr>
        <w:t>ROZDZIAŁ III. OPIS PRZEDMIOTU ZAMÓWIENIA</w:t>
      </w:r>
      <w:bookmarkEnd w:id="1"/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20" w:line="276" w:lineRule="auto"/>
        <w:ind w:left="238" w:right="1219" w:hanging="238"/>
        <w:rPr>
          <w:rStyle w:val="CharStyle27"/>
          <w:rFonts w:cs="Calibri"/>
          <w:b/>
          <w:color w:val="000000"/>
          <w:sz w:val="24"/>
          <w:szCs w:val="24"/>
        </w:rPr>
      </w:pPr>
      <w:bookmarkStart w:id="2" w:name="bookmark1"/>
      <w:r w:rsidRPr="00266412">
        <w:rPr>
          <w:rStyle w:val="CharStyle27"/>
          <w:rFonts w:cs="Calibri"/>
          <w:b/>
          <w:color w:val="000000"/>
          <w:sz w:val="24"/>
          <w:szCs w:val="24"/>
        </w:rPr>
        <w:t xml:space="preserve">PRZEDMIOT ZAMÓWIENIA </w:t>
      </w: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0" w:line="276" w:lineRule="auto"/>
        <w:ind w:left="240" w:right="1"/>
        <w:rPr>
          <w:rFonts w:cs="Calibri"/>
          <w:color w:val="000000"/>
          <w:sz w:val="24"/>
          <w:szCs w:val="24"/>
        </w:rPr>
      </w:pPr>
      <w:r w:rsidRPr="00266412">
        <w:rPr>
          <w:rStyle w:val="CharStyle27"/>
          <w:rFonts w:cs="Calibri"/>
          <w:b/>
          <w:color w:val="000000"/>
          <w:sz w:val="24"/>
          <w:szCs w:val="24"/>
        </w:rPr>
        <w:t>Przedmiotem zamówienia są roboty budowlan</w:t>
      </w:r>
      <w:r>
        <w:rPr>
          <w:rStyle w:val="CharStyle27"/>
          <w:rFonts w:cs="Calibri"/>
          <w:b/>
          <w:color w:val="000000"/>
          <w:sz w:val="24"/>
          <w:szCs w:val="24"/>
        </w:rPr>
        <w:t>o-instalacyjne</w:t>
      </w:r>
      <w:r w:rsidRPr="00266412">
        <w:rPr>
          <w:rStyle w:val="CharStyle27"/>
          <w:rFonts w:cs="Calibri"/>
          <w:b/>
          <w:color w:val="000000"/>
          <w:sz w:val="24"/>
          <w:szCs w:val="24"/>
        </w:rPr>
        <w:t xml:space="preserve"> związane z dokończeniem realizacji Projektu</w:t>
      </w:r>
      <w:bookmarkEnd w:id="2"/>
    </w:p>
    <w:p w:rsidR="001F0E6C" w:rsidRPr="007851E4" w:rsidRDefault="001F0E6C" w:rsidP="001F0E6C">
      <w:pPr>
        <w:pStyle w:val="Style29"/>
        <w:shd w:val="clear" w:color="auto" w:fill="auto"/>
        <w:tabs>
          <w:tab w:val="left" w:pos="7797"/>
        </w:tabs>
        <w:spacing w:after="259" w:line="276" w:lineRule="auto"/>
        <w:ind w:left="240" w:right="20"/>
        <w:jc w:val="center"/>
        <w:rPr>
          <w:rFonts w:cs="Calibri"/>
          <w:sz w:val="24"/>
          <w:szCs w:val="24"/>
        </w:rPr>
      </w:pPr>
      <w:r w:rsidRPr="007851E4">
        <w:rPr>
          <w:rStyle w:val="CharStyle31"/>
          <w:rFonts w:cs="Calibri"/>
          <w:b/>
          <w:i w:val="0"/>
          <w:iCs/>
          <w:color w:val="000000"/>
          <w:sz w:val="24"/>
          <w:szCs w:val="24"/>
        </w:rPr>
        <w:t>pn. ”</w:t>
      </w:r>
      <w:r w:rsidRPr="007851E4">
        <w:rPr>
          <w:rStyle w:val="CharStyle30"/>
          <w:rFonts w:cs="Calibri"/>
          <w:b/>
          <w:i/>
          <w:color w:val="000000"/>
          <w:sz w:val="24"/>
          <w:szCs w:val="24"/>
        </w:rPr>
        <w:t xml:space="preserve">Termomodernizacja i remont budynku mieszkalnego wielorodzinnego przy </w:t>
      </w:r>
      <w:r w:rsidRPr="007851E4">
        <w:rPr>
          <w:rStyle w:val="CharStyle30"/>
          <w:rFonts w:cs="Calibri"/>
          <w:b/>
          <w:i/>
          <w:color w:val="000000"/>
          <w:sz w:val="24"/>
          <w:szCs w:val="24"/>
        </w:rPr>
        <w:br/>
        <w:t>ul. Przemysłowej 6 w Ornecie”</w:t>
      </w:r>
    </w:p>
    <w:p w:rsidR="001F0E6C" w:rsidRPr="002B333E" w:rsidRDefault="001F0E6C" w:rsidP="001F0E6C">
      <w:pPr>
        <w:pStyle w:val="Style23"/>
        <w:numPr>
          <w:ilvl w:val="0"/>
          <w:numId w:val="13"/>
        </w:numPr>
        <w:shd w:val="clear" w:color="auto" w:fill="auto"/>
        <w:spacing w:line="276" w:lineRule="auto"/>
        <w:rPr>
          <w:rStyle w:val="CharStyle24"/>
          <w:rFonts w:cs="Calibri"/>
          <w:b/>
          <w:color w:val="000000"/>
          <w:sz w:val="24"/>
          <w:szCs w:val="24"/>
        </w:rPr>
      </w:pPr>
      <w:r w:rsidRPr="002B333E">
        <w:rPr>
          <w:rStyle w:val="CharStyle24"/>
          <w:rFonts w:cs="Calibri"/>
          <w:b/>
          <w:color w:val="000000"/>
          <w:sz w:val="24"/>
          <w:szCs w:val="24"/>
        </w:rPr>
        <w:t>Nazwy i kody dotyczące przedmiotu zamówienia: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0" w:firstLine="0"/>
        <w:rPr>
          <w:rFonts w:cs="Calibri"/>
          <w:sz w:val="24"/>
          <w:szCs w:val="24"/>
        </w:rPr>
      </w:pP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00. 00. 00 - 7</w:t>
      </w:r>
      <w:r w:rsidRPr="001F0ECA">
        <w:rPr>
          <w:rFonts w:ascii="Calibri" w:hAnsi="Calibri" w:cs="Calibri"/>
        </w:rPr>
        <w:tab/>
        <w:t>Roboty budowlane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21. 00. 00 - 2</w:t>
      </w:r>
      <w:r w:rsidRPr="001F0ECA">
        <w:rPr>
          <w:rFonts w:ascii="Calibri" w:hAnsi="Calibri" w:cs="Calibri"/>
        </w:rPr>
        <w:tab/>
        <w:t>Roboty budowlane w zakresie budynków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45. 30. 00 - 7</w:t>
      </w:r>
      <w:r w:rsidRPr="001F0ECA">
        <w:rPr>
          <w:rFonts w:ascii="Calibri" w:hAnsi="Calibri" w:cs="Calibri"/>
        </w:rPr>
        <w:tab/>
        <w:t>Roboty remontowe i renowacyjne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>CPV 45. 44. 30. 00 - 4</w:t>
      </w:r>
      <w:r w:rsidRPr="001F0ECA">
        <w:rPr>
          <w:rFonts w:ascii="Calibri" w:hAnsi="Calibri" w:cs="Calibri"/>
        </w:rPr>
        <w:tab/>
        <w:t>Roboty elewacyjne</w:t>
      </w:r>
    </w:p>
    <w:p w:rsidR="001F0E6C" w:rsidRPr="001F0ECA" w:rsidRDefault="001F0E6C" w:rsidP="001F0E6C">
      <w:pPr>
        <w:spacing w:line="276" w:lineRule="auto"/>
        <w:ind w:left="426" w:right="1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40. 00. 00 - 1 </w:t>
      </w:r>
      <w:r w:rsidRPr="001F0ECA">
        <w:rPr>
          <w:rFonts w:ascii="Calibri" w:hAnsi="Calibri" w:cs="Calibri"/>
        </w:rPr>
        <w:tab/>
        <w:t xml:space="preserve">Roboty wykończeniowe w zakresie obiektów budowlanych </w:t>
      </w:r>
    </w:p>
    <w:p w:rsidR="001F0E6C" w:rsidRPr="001F0ECA" w:rsidRDefault="001F0E6C" w:rsidP="001F0E6C">
      <w:pPr>
        <w:spacing w:line="276" w:lineRule="auto"/>
        <w:ind w:left="426" w:right="2400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 xml:space="preserve">CPV 45. 30. 00. 00 - 0 </w:t>
      </w:r>
      <w:r w:rsidRPr="001F0ECA">
        <w:rPr>
          <w:rFonts w:ascii="Calibri" w:hAnsi="Calibri" w:cs="Calibri"/>
        </w:rPr>
        <w:tab/>
        <w:t>Roboty instalacyjne w budynkach</w:t>
      </w:r>
    </w:p>
    <w:p w:rsidR="001F0E6C" w:rsidRPr="001F0ECA" w:rsidRDefault="001F0E6C" w:rsidP="001F0E6C">
      <w:pPr>
        <w:tabs>
          <w:tab w:val="left" w:pos="2835"/>
        </w:tabs>
        <w:spacing w:line="276" w:lineRule="auto"/>
        <w:ind w:left="2835" w:right="1" w:hanging="2409"/>
        <w:jc w:val="both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 xml:space="preserve">CPV 45. 26. 00. 00 - 7 </w:t>
      </w:r>
      <w:r w:rsidRPr="001F0ECA">
        <w:rPr>
          <w:rFonts w:ascii="Calibri" w:hAnsi="Calibri" w:cs="Calibri"/>
        </w:rPr>
        <w:tab/>
        <w:t xml:space="preserve"> Roboty w zakresie wykonywania pokryć i konstrukcji   dachowych i   inne podobne roboty specjalistyczne</w:t>
      </w:r>
    </w:p>
    <w:p w:rsidR="001F0E6C" w:rsidRPr="001F0ECA" w:rsidRDefault="001F0E6C" w:rsidP="001F0E6C">
      <w:pPr>
        <w:tabs>
          <w:tab w:val="left" w:pos="3544"/>
        </w:tabs>
        <w:spacing w:line="276" w:lineRule="auto"/>
        <w:ind w:left="2835" w:hanging="2409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11. 00. 00 - 1     Roboty w zakresie burzenia i rozbiórki obiektów  budowlanych; roboty ziemne </w:t>
      </w:r>
    </w:p>
    <w:p w:rsidR="001F0E6C" w:rsidRPr="001F0ECA" w:rsidRDefault="001F0E6C" w:rsidP="001F0E6C">
      <w:pPr>
        <w:spacing w:line="276" w:lineRule="auto"/>
        <w:ind w:left="426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23. 32. 00 - 1 </w:t>
      </w:r>
      <w:r w:rsidRPr="001F0ECA">
        <w:rPr>
          <w:rFonts w:ascii="Calibri" w:hAnsi="Calibri" w:cs="Calibri"/>
        </w:rPr>
        <w:tab/>
        <w:t>Roboty w zakresie różnych nawierzchni</w:t>
      </w:r>
    </w:p>
    <w:p w:rsidR="001F0E6C" w:rsidRPr="001F0ECA" w:rsidRDefault="001F0E6C" w:rsidP="001F0E6C">
      <w:pPr>
        <w:spacing w:line="276" w:lineRule="auto"/>
        <w:ind w:left="426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32. 00. 00 - 6 </w:t>
      </w:r>
      <w:r w:rsidRPr="001F0ECA">
        <w:rPr>
          <w:rFonts w:ascii="Calibri" w:hAnsi="Calibri" w:cs="Calibri"/>
        </w:rPr>
        <w:tab/>
        <w:t>Roboty izolacyjne</w:t>
      </w:r>
    </w:p>
    <w:p w:rsidR="001F0E6C" w:rsidRPr="001F0ECA" w:rsidRDefault="001F0E6C" w:rsidP="001F0E6C">
      <w:pPr>
        <w:spacing w:after="120" w:line="276" w:lineRule="auto"/>
        <w:ind w:left="425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33. 00. 00 - 9 </w:t>
      </w:r>
      <w:r w:rsidRPr="001F0ECA">
        <w:rPr>
          <w:rFonts w:ascii="Calibri" w:hAnsi="Calibri" w:cs="Calibri"/>
        </w:rPr>
        <w:tab/>
        <w:t>Roboty instalacyjne wodno-kanalizacyjne i sanitarne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835" w:hanging="2812"/>
        <w:jc w:val="left"/>
        <w:rPr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spacing w:line="276" w:lineRule="auto"/>
        <w:jc w:val="both"/>
        <w:rPr>
          <w:rFonts w:asciiTheme="minorHAnsi" w:hAnsiTheme="minorHAnsi" w:cs="Calibri"/>
          <w:color w:val="auto"/>
        </w:rPr>
      </w:pPr>
      <w:r w:rsidRPr="00266412">
        <w:rPr>
          <w:rFonts w:asciiTheme="minorHAnsi" w:hAnsiTheme="minorHAnsi" w:cs="Calibri"/>
        </w:rPr>
        <w:t>Postępowanie prowadzone jest zgodnie z zasadą konkurencyjności – z wyłączeniem zastosowania przepisów ustawy z dnia 29 stycznia 2004 r. Prawo zamówień publicznych  (na podstawie art. 2 ust. 1 pkt. 1)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835" w:hanging="2812"/>
        <w:jc w:val="left"/>
        <w:rPr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20" w:line="276" w:lineRule="auto"/>
        <w:ind w:firstLine="0"/>
        <w:jc w:val="both"/>
        <w:rPr>
          <w:rStyle w:val="CharStyle27"/>
          <w:rFonts w:cs="Calibri"/>
          <w:b/>
          <w:color w:val="000000"/>
          <w:sz w:val="24"/>
          <w:szCs w:val="24"/>
        </w:rPr>
      </w:pPr>
      <w:bookmarkStart w:id="3" w:name="bookmark2"/>
      <w:r w:rsidRPr="00266412">
        <w:rPr>
          <w:rStyle w:val="CharStyle27"/>
          <w:rFonts w:cs="Calibri"/>
          <w:b/>
          <w:color w:val="000000"/>
          <w:sz w:val="24"/>
          <w:szCs w:val="24"/>
        </w:rPr>
        <w:t>2. ZAKRES ZAMÓWIENIA, obejmuje:</w:t>
      </w:r>
      <w:bookmarkEnd w:id="3"/>
    </w:p>
    <w:p w:rsidR="001F0E6C" w:rsidRPr="00266412" w:rsidRDefault="001F0E6C" w:rsidP="001F0E6C">
      <w:pPr>
        <w:pStyle w:val="Style22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76" w:lineRule="auto"/>
        <w:ind w:left="142" w:right="23" w:firstLine="0"/>
        <w:jc w:val="both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>Zakres realizacji obejmuje roboty budowlano-</w:t>
      </w:r>
      <w:r>
        <w:rPr>
          <w:rStyle w:val="CharStyle17"/>
          <w:rFonts w:cs="Calibri"/>
          <w:b w:val="0"/>
          <w:i w:val="0"/>
          <w:color w:val="000000"/>
          <w:sz w:val="24"/>
          <w:szCs w:val="24"/>
        </w:rPr>
        <w:t>instalacyjne</w:t>
      </w:r>
      <w:r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 xml:space="preserve"> związane z dokończeniem prac </w:t>
      </w:r>
      <w:r>
        <w:rPr>
          <w:rStyle w:val="CharStyle17"/>
          <w:rFonts w:cs="Calibri"/>
          <w:b w:val="0"/>
          <w:i w:val="0"/>
          <w:color w:val="000000"/>
          <w:sz w:val="24"/>
          <w:szCs w:val="24"/>
        </w:rPr>
        <w:t xml:space="preserve">w związku </w:t>
      </w:r>
      <w:r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>z realizacją projektu pn.:</w:t>
      </w:r>
      <w:r w:rsidRPr="00266412">
        <w:rPr>
          <w:rStyle w:val="CharStyle23"/>
          <w:rFonts w:cs="Calibri"/>
          <w:b/>
          <w:i/>
          <w:color w:val="000000"/>
          <w:sz w:val="24"/>
          <w:szCs w:val="24"/>
        </w:rPr>
        <w:t xml:space="preserve"> </w:t>
      </w:r>
      <w:r w:rsidRPr="00266412">
        <w:rPr>
          <w:rStyle w:val="CharStyle23"/>
          <w:rFonts w:cs="Calibri"/>
          <w:color w:val="000000"/>
          <w:sz w:val="24"/>
          <w:szCs w:val="24"/>
        </w:rPr>
        <w:t>„Termomodernizacja i remont budynku mieszkalnego wielorodzinnego przy ul. Przemysłowej 6 w Ornecie”, tj.: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0" w:line="276" w:lineRule="auto"/>
        <w:ind w:right="20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lastRenderedPageBreak/>
        <w:t>Modernizacja systemu ogrzewania - Instalacje centralnego ogrzewania.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0" w:line="276" w:lineRule="auto"/>
        <w:ind w:right="20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t>Modernizacja</w:t>
      </w:r>
      <w:r>
        <w:rPr>
          <w:rStyle w:val="CharStyle17"/>
          <w:rFonts w:cs="Calibri"/>
          <w:sz w:val="24"/>
          <w:szCs w:val="24"/>
        </w:rPr>
        <w:t xml:space="preserve"> </w:t>
      </w:r>
      <w:r w:rsidRPr="00266412">
        <w:rPr>
          <w:rStyle w:val="CharStyle17"/>
          <w:rFonts w:cs="Calibri"/>
          <w:sz w:val="24"/>
          <w:szCs w:val="24"/>
        </w:rPr>
        <w:t>systemu przygotowania ciepłej wody użytkowej - Instalacje wodociągowe cwu piony.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0" w:line="276" w:lineRule="auto"/>
        <w:ind w:right="20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t>Ocieplenie stropu nad piwnicą.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0" w:line="276" w:lineRule="auto"/>
        <w:ind w:right="20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t>Ocieplenie stropodachu.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0" w:line="276" w:lineRule="auto"/>
        <w:ind w:right="20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t>Ocieplenie ścian (podłużnych i szczytowych).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0" w:line="276" w:lineRule="auto"/>
        <w:ind w:right="20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t>Wymiana okien na klatkach schodowych.</w:t>
      </w:r>
    </w:p>
    <w:p w:rsidR="001F0E6C" w:rsidRPr="00266412" w:rsidRDefault="001F0E6C" w:rsidP="001F0E6C">
      <w:pPr>
        <w:pStyle w:val="Style16"/>
        <w:numPr>
          <w:ilvl w:val="0"/>
          <w:numId w:val="11"/>
        </w:numPr>
        <w:shd w:val="clear" w:color="auto" w:fill="auto"/>
        <w:spacing w:after="120" w:line="276" w:lineRule="auto"/>
        <w:ind w:left="714" w:right="23" w:hanging="357"/>
        <w:rPr>
          <w:rStyle w:val="CharStyle17"/>
          <w:rFonts w:cs="Calibri"/>
          <w:sz w:val="24"/>
          <w:szCs w:val="24"/>
        </w:rPr>
      </w:pPr>
      <w:r w:rsidRPr="00266412">
        <w:rPr>
          <w:rStyle w:val="CharStyle17"/>
          <w:rFonts w:cs="Calibri"/>
          <w:sz w:val="24"/>
          <w:szCs w:val="24"/>
        </w:rPr>
        <w:t>Ocieplenie ścian piwnicy.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Inwestycja realizowana będzie na podstawie dokumentacji projektowej budowlanej i wykonawczej, specyfikacji technicznych wykonania i odbioru robót, przedmiarów robót, ustaleń Zapytania Ofertowego, zgodnie z obowiązującymi przepisami, normami i sztuką budowlaną. Projekt posiada pozwolenie na budowę wydane przez Starostę Lidzbarskiego.</w:t>
      </w:r>
    </w:p>
    <w:p w:rsidR="001F0E6C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>Z</w:t>
      </w:r>
      <w:r>
        <w:rPr>
          <w:rFonts w:cs="Calibri"/>
          <w:sz w:val="24"/>
          <w:szCs w:val="24"/>
        </w:rPr>
        <w:t xml:space="preserve">amawiający informuje, iż wynagrodzenie za wykonanie przedmiotu zamówienia jest ryczałtowe. 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</w:t>
      </w:r>
      <w:r w:rsidRPr="00266412">
        <w:rPr>
          <w:rFonts w:cs="Calibri"/>
          <w:sz w:val="24"/>
          <w:szCs w:val="24"/>
        </w:rPr>
        <w:t>akres rzeczowy zadania określa Przedmiar robót zadania.</w:t>
      </w:r>
      <w:r>
        <w:rPr>
          <w:rFonts w:cs="Calibri"/>
          <w:sz w:val="24"/>
          <w:szCs w:val="24"/>
        </w:rPr>
        <w:t xml:space="preserve"> </w:t>
      </w:r>
      <w:r w:rsidRPr="00266412">
        <w:rPr>
          <w:rFonts w:cs="Calibri"/>
          <w:sz w:val="24"/>
          <w:szCs w:val="24"/>
        </w:rPr>
        <w:t xml:space="preserve">Przedmiar robót załączony do niniejszego postępowania stanowi element pomocniczy, Wykonawca odpowiada za zapoznanie się z przedmiotem zamówienia (w tym ilościami przedmiarowymi robót) i wykonanie analizy i własnej kalkulacji do określenia ceny ryczałtowej za realizację robót. 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b/>
          <w:sz w:val="24"/>
          <w:szCs w:val="24"/>
        </w:rPr>
      </w:pPr>
      <w:r w:rsidRPr="00266412">
        <w:rPr>
          <w:rFonts w:cs="Calibri"/>
          <w:b/>
          <w:sz w:val="24"/>
          <w:szCs w:val="24"/>
        </w:rPr>
        <w:t>Załączone do dokumentacji przedmiary robót nie stanowią jedynej podstawy wyceny, a są opracowaniem pomocniczym służącym do szczegółowego opisu zakresu robót objętych przedmiotem niniejszego zamówienia.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Wykonawca odpowiada za zapoznanie się z przedmiotem zamówienia, wykonanie wizji lokalnej, analizy zakresu robót i podania cen jednostkowych do formularza kosztorysu ofertowego. 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Zamawiający nie wyraża zgody na powierzenie robót budowlanych podwykonawcom bez jego zgody. Jeżeli wykonawca zamierza powierzyć określoną część prac podwykonawcom zobowiązany jest wykazać w ofercie zakres tych prac. Wykonawca ponosi wobec Zamawiającego pełną odpowiedzialność za roboty, które wykona przy pomocy podwykonawców i przyjmie wobec nich funkcję koordynatora. Podwykonawcę w stosunkach z Zamawiającym reprezentuje Wykonawca. Do zawarcia przez </w:t>
      </w:r>
      <w:r>
        <w:rPr>
          <w:rFonts w:cs="Calibri"/>
          <w:sz w:val="24"/>
          <w:szCs w:val="24"/>
        </w:rPr>
        <w:t>W</w:t>
      </w:r>
      <w:r w:rsidRPr="00266412">
        <w:rPr>
          <w:rFonts w:cs="Calibri"/>
          <w:sz w:val="24"/>
          <w:szCs w:val="24"/>
        </w:rPr>
        <w:t xml:space="preserve">ykonawcę umowy na wykonanie części robót z podwykonawcą wymagana jest zgoda Zamawiającego. Wykonawca ma obowiązek przedstawić Zamawiającemu umowę z podwykonawcą lub jej projekt. Jeżeli Zamawiający w terminie 14 dni nie zgłosi na piśmie sprzeciwu lub zastrzeżeń, oznacza to, że wyraził zgodę na zawarcie tej umowy z podwykonawcą. Umowa wykonawcy z podwykonawcą musi być zawarta na piśmie, pod rygorem nieważności.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Zamawiający zastrzega sobie prawo ograniczenia zakresu prac objętego przedmiotem zamówienia. 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line="276" w:lineRule="auto"/>
        <w:ind w:right="20" w:firstLine="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 cenie ofertowej należy ująć: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opracowanie planu Bezpieczeństwa i Ochrony Zdrowia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wykonanie inwentaryzacji geodezyjnej powykonawczej w 3 egz. potwierdzonej przez PODGiK w Lidzbarku Warmińskim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projektu zmian organizacji ruchu na czas prowadzenia robót budowlanych, uzyskanie niezbędnych opinii organów, zatwierdzenia projektu przez organ zarządzający ruchem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dokumentacji powykonawczej wraz z naniesionymi zmianami dokonanymi przez projektanta, kierownika budowy i inspektora nadzoru,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uzyskanie niezbędnych zezwoleń, uzgodnień wymaganych do wykonania przedmiotu zamówienia i przekazania do użytku,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innych opracowań wymaganych specyfikacją techniczną wykonania i odbioru robót,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pełną obsługę geodezyjną: bieżące wytyczenia, pomiary, inwentaryzacja powykonawcza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organizację, zagospodarowanie, utrzymanie, likwidację placu budowy,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doprowadzenie wody, energii elektrycznej, zamontowanie liczników,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utrzymanie porządku, bieżące usuwanie zbędnych materiałów, odpadów i śmieci, likwidowanie nadmiernych uciążliwości,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wywóz i utylizacja odpadów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naprawa uszkodzeń obiektu, urządzeń i nieruchomości prywatnych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odtworzenie stanu pierwotnego dróg dojazdowych do placu budowy oraz innych elementów, w związku z prowadzonymi robotami, po zakończeniu robót doprowadzenie pomieszczeń budowy do stanu pierwotnego, demontaż obiektów tymczasowych oraz uporządkowanie terenu,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wykonanie niezbędnych prób, badań, odbiorów oraz ewentualnego uzupełnienia dokumentacji odbiorczej dla zakresu robót objętych przedmiotem zamówienia, w tym m. innymi protokół drożności i sprawności przewodów wentylacyjnych po zakończeniu robót budowlanych,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wymaganych instrukcji obsługi i eksploatacji (jeżeli wynika z potrzeb),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uporządkowanie po zakończeniu robót placu budowy. Odpowiedzialność Wykonawcy za teren budowy i drogi dojazdowe do miejsca budowy rozpoczyna się z dniem przekazania budowy i dróg dojazdowych przez Zamawiającego i trwa do dnia podpisania protokołu odbioru końcowego robót,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ubezpieczenie budowy, ubezpieczenia od odpowiedzialności cywilnej na okres od rozpoczęcia do odbioru końcowego przedmiotu umowy. Ubezpieczenie powinno obejmować personel Wykonawcy zatrudniony na budowie oraz odpowiedzialność Wykonawcy wobec osób trzecich, w tym mieszkańców budynku,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wszelkie roboty przygotowawcze, porządkowe, zagospodarowanie placu budowy, koszty energii elektrycznej i wody dla celów technologicznych, zakup oraz zainstalowanie urządzeń pomiarowych, zajęcie ulic i placów, chodników oraz ogrzewania obiektów w okresie obniżonych temperatur oraz osuszenie,</w:t>
      </w:r>
    </w:p>
    <w:p w:rsidR="001F0E6C" w:rsidRPr="00EE3074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color w:val="000000"/>
          <w:sz w:val="24"/>
          <w:szCs w:val="24"/>
        </w:rPr>
      </w:pPr>
      <w:r w:rsidRPr="00EE3074">
        <w:rPr>
          <w:rStyle w:val="CharStyle24"/>
          <w:rFonts w:cs="Calibri"/>
          <w:color w:val="000000"/>
          <w:sz w:val="24"/>
          <w:szCs w:val="24"/>
        </w:rPr>
        <w:t xml:space="preserve">wykonanie tablicy informacyjnej o realizacji projektu przy dofinansowaniu ze środków </w:t>
      </w:r>
      <w:r w:rsidRPr="00EE3074">
        <w:rPr>
          <w:rStyle w:val="CharStyle24"/>
          <w:rFonts w:cs="Calibri"/>
          <w:color w:val="000000"/>
          <w:sz w:val="24"/>
          <w:szCs w:val="24"/>
        </w:rPr>
        <w:lastRenderedPageBreak/>
        <w:t xml:space="preserve">UE. Wzór tablicy wymaga zaakceptowania przez Zamawiającego,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koszty wykonania kserokopii z oryginału dokumentacji budowlanej udostępnionej przez Zamawiającego,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after="120" w:line="276" w:lineRule="auto"/>
        <w:ind w:left="714" w:hanging="357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wszelkie koszty zabezpieczeń wynikających z faktu, że budynek mieszkalny w trakcie robót będzie zamieszkiwany, a mieszkańcom należy zapewnić bezpieczeństwo.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spacing w:after="120" w:line="276" w:lineRule="auto"/>
        <w:ind w:left="584" w:right="1" w:hanging="442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Wykonawca zobowiązuje się do ubezpieczenia przedmiotu umowy od wszelkich szkód i ryzyk oraz nagłych zdarzeń losowych w okresie trwania umowy.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spacing w:line="276" w:lineRule="auto"/>
        <w:ind w:left="580" w:hanging="44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Szczegółowy opis przedmiotu zamówienia przedstawia: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dokumentacja projektowa,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specyfikacja techniczna wykonania i odbioru robót,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after="240" w:line="276" w:lineRule="auto"/>
        <w:ind w:left="856" w:hanging="357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przedmiar robót.</w:t>
      </w:r>
    </w:p>
    <w:p w:rsidR="001F0E6C" w:rsidRPr="00266412" w:rsidRDefault="001F0E6C" w:rsidP="001F0E6C">
      <w:pPr>
        <w:pStyle w:val="Style34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216" w:line="276" w:lineRule="auto"/>
        <w:ind w:left="20"/>
        <w:rPr>
          <w:rFonts w:cs="Calibri"/>
          <w:sz w:val="24"/>
          <w:szCs w:val="24"/>
        </w:rPr>
      </w:pPr>
      <w:bookmarkStart w:id="4" w:name="bookmark3"/>
      <w:r w:rsidRPr="00266412">
        <w:rPr>
          <w:rStyle w:val="CharStyle35"/>
          <w:rFonts w:cs="Calibri"/>
          <w:b/>
          <w:color w:val="000000"/>
          <w:sz w:val="24"/>
          <w:szCs w:val="24"/>
        </w:rPr>
        <w:t>WYMAGANIA DOT</w:t>
      </w:r>
      <w:r>
        <w:rPr>
          <w:rStyle w:val="CharStyle35"/>
          <w:rFonts w:cs="Calibri"/>
          <w:b/>
          <w:color w:val="000000"/>
          <w:sz w:val="24"/>
          <w:szCs w:val="24"/>
        </w:rPr>
        <w:t>YCZĄCE</w:t>
      </w:r>
      <w:r w:rsidRPr="00266412">
        <w:rPr>
          <w:rStyle w:val="CharStyle35"/>
          <w:rFonts w:cs="Calibri"/>
          <w:b/>
          <w:color w:val="000000"/>
          <w:sz w:val="24"/>
          <w:szCs w:val="24"/>
        </w:rPr>
        <w:t xml:space="preserve"> WYKONANIA PRZEDMIOTU ZAMÓWIENIA</w:t>
      </w:r>
      <w:bookmarkEnd w:id="4"/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Wykonany zakres robót ma zapewnić prawidłowe funkcjonowanie przedmiotu zamówienia, a także</w:t>
      </w:r>
      <w:r w:rsidRPr="00266412">
        <w:rPr>
          <w:rFonts w:cs="Calibri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spełniać wszystkie warunki wynikające z umowy o dofinansowanie Projektu, zawartej z Zarządem Województwa Warmińsko- Mazurskiego.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Wymagania stawiane Wykonawcy: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wymagana jest staranność, wysoka jakość i standard. Zamawiający nie dopuszcza obniżenia tych wymagań na etapie wykonawstwa w stosunku do złożonej oferty,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ustalenia i decyzje uzgadniane będą przez Zamawiającego w ustanowionym przedstawicielem Wykonawcy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wykonawca zapewni nadzór techniczny poprzez wskazane osoby uprawnione do pełnienia samodzielnych funkcji technicznych w procesie inwestycyjnym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>
        <w:rPr>
          <w:rStyle w:val="CharStyle24"/>
          <w:rFonts w:cs="Calibri"/>
          <w:color w:val="000000"/>
          <w:sz w:val="24"/>
          <w:szCs w:val="24"/>
        </w:rPr>
        <w:t>w</w:t>
      </w:r>
      <w:r w:rsidRPr="00266412">
        <w:rPr>
          <w:rStyle w:val="CharStyle24"/>
          <w:rFonts w:cs="Calibri"/>
          <w:color w:val="000000"/>
          <w:sz w:val="24"/>
          <w:szCs w:val="24"/>
        </w:rPr>
        <w:t>ykonawca zapewni nadzór nad pracownikami, porządkiem i dyscypliną pracy, koordynację działań podwykonawców, zapewni pracownikom warunki socjalne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>
        <w:rPr>
          <w:rStyle w:val="CharStyle24"/>
          <w:rFonts w:cs="Calibri"/>
          <w:color w:val="000000"/>
          <w:sz w:val="24"/>
          <w:szCs w:val="24"/>
        </w:rPr>
        <w:t>Z</w:t>
      </w:r>
      <w:r w:rsidRPr="00266412">
        <w:rPr>
          <w:rStyle w:val="CharStyle24"/>
          <w:rFonts w:cs="Calibri"/>
          <w:color w:val="000000"/>
          <w:sz w:val="24"/>
          <w:szCs w:val="24"/>
        </w:rPr>
        <w:t>amawiający zwraca szczególną uwagę Wykonawcy na: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zapewnienie bezpieczeństwa mieszkańcom budynku, w trakcie wykonywania robót budowlanych,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uzgadnianie prowadzenia robót z właścicielami lokali, zarządcą nieruchomości, gestorami sieci, zarządcą dróg,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konieczność utylizacji odpadów zgodnie z ustawą o odpadach,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uzgadnianie zajęcia terenu na czas prowadzenia robót z prawnymi użytkownikami terenu,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wymóg należytej staranności i wysokiej jakości robót budowlanych</w:t>
      </w:r>
      <w:r w:rsidRPr="00266412">
        <w:rPr>
          <w:rFonts w:cs="Calibri"/>
          <w:sz w:val="24"/>
          <w:szCs w:val="24"/>
        </w:rPr>
        <w:t>.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left="714" w:hanging="357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przedmiot zamówienia należy realizować zgodnie z opracowanym przez Wykonawcę zatwierdzonym przez Zamawiającego harmonogramem terminowo </w:t>
      </w:r>
      <w:r>
        <w:rPr>
          <w:rStyle w:val="CharStyle24"/>
          <w:rFonts w:cs="Calibri"/>
          <w:color w:val="000000"/>
          <w:sz w:val="24"/>
          <w:szCs w:val="24"/>
        </w:rPr>
        <w:t xml:space="preserve">– </w:t>
      </w:r>
      <w:r w:rsidRPr="00266412">
        <w:rPr>
          <w:rStyle w:val="CharStyle24"/>
          <w:rFonts w:cs="Calibri"/>
          <w:color w:val="000000"/>
          <w:sz w:val="24"/>
          <w:szCs w:val="24"/>
        </w:rPr>
        <w:t>rzeczowo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-finansowym robót.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prowadzenie dziennika budowy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bieżące prowadzenie dokumentacji budowy.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Wymagane jest bieżące prowadzenie wszelkiej dokumentacji powykonawczej .</w:t>
      </w:r>
    </w:p>
    <w:p w:rsidR="001F0E6C" w:rsidRPr="00CB4D44" w:rsidRDefault="001F0E6C" w:rsidP="001F0E6C">
      <w:pPr>
        <w:pStyle w:val="Style23"/>
        <w:numPr>
          <w:ilvl w:val="0"/>
          <w:numId w:val="7"/>
        </w:numPr>
        <w:shd w:val="clear" w:color="auto" w:fill="auto"/>
        <w:spacing w:after="240" w:line="276" w:lineRule="auto"/>
        <w:ind w:left="284" w:hanging="284"/>
        <w:rPr>
          <w:rStyle w:val="CharStyle24"/>
          <w:sz w:val="24"/>
          <w:shd w:val="clear" w:color="auto" w:fill="auto"/>
        </w:rPr>
      </w:pPr>
      <w:r w:rsidRPr="00CB4D44">
        <w:rPr>
          <w:rStyle w:val="CharStyle24"/>
          <w:rFonts w:cs="Calibri"/>
          <w:sz w:val="24"/>
          <w:szCs w:val="24"/>
        </w:rPr>
        <w:t>Wymagane jest złożenie zawiadomienia o zakończeniu robót do Powiatowego Inspektora Nadzoru Budowlanego w Lidzbarku Warmińskim oraz uzyskanie</w:t>
      </w:r>
      <w:r w:rsidRPr="00CB4D44">
        <w:rPr>
          <w:rStyle w:val="CharStyle24"/>
          <w:sz w:val="24"/>
          <w:shd w:val="clear" w:color="auto" w:fill="auto"/>
        </w:rPr>
        <w:t xml:space="preserve"> braku sprzeciwu do zawiadomieniu o zakończeniu</w:t>
      </w:r>
      <w:r>
        <w:rPr>
          <w:rStyle w:val="CharStyle24"/>
          <w:sz w:val="24"/>
        </w:rPr>
        <w:t xml:space="preserve"> budowy</w:t>
      </w:r>
      <w:r w:rsidRPr="00CB4D44">
        <w:rPr>
          <w:rStyle w:val="CharStyle24"/>
          <w:rFonts w:cs="Calibri"/>
          <w:sz w:val="24"/>
          <w:szCs w:val="24"/>
        </w:rPr>
        <w:t>.</w:t>
      </w:r>
    </w:p>
    <w:p w:rsidR="001F0E6C" w:rsidRPr="00266412" w:rsidRDefault="001F0E6C" w:rsidP="001F0E6C">
      <w:pPr>
        <w:pStyle w:val="Style26"/>
        <w:keepNext/>
        <w:keepLines/>
        <w:numPr>
          <w:ilvl w:val="0"/>
          <w:numId w:val="2"/>
        </w:numPr>
        <w:shd w:val="clear" w:color="auto" w:fill="auto"/>
        <w:spacing w:before="0" w:after="216" w:line="276" w:lineRule="auto"/>
        <w:ind w:left="284" w:hanging="284"/>
        <w:jc w:val="left"/>
        <w:rPr>
          <w:rFonts w:cs="Calibri"/>
          <w:sz w:val="24"/>
          <w:szCs w:val="24"/>
        </w:rPr>
      </w:pPr>
      <w:bookmarkStart w:id="5" w:name="bookmark4"/>
      <w:r w:rsidRPr="00266412">
        <w:rPr>
          <w:rStyle w:val="CharStyle27"/>
          <w:rFonts w:cs="Calibri"/>
          <w:b/>
          <w:color w:val="000000"/>
          <w:sz w:val="24"/>
          <w:szCs w:val="24"/>
        </w:rPr>
        <w:t xml:space="preserve"> WYMAGANIA DOT. MATERIAŁÓW BUDOWLANYCH</w:t>
      </w:r>
      <w:bookmarkEnd w:id="5"/>
    </w:p>
    <w:p w:rsidR="001F0E6C" w:rsidRPr="00266412" w:rsidRDefault="001F0E6C" w:rsidP="001F0E6C">
      <w:pPr>
        <w:pStyle w:val="Style23"/>
        <w:numPr>
          <w:ilvl w:val="0"/>
          <w:numId w:val="12"/>
        </w:numPr>
        <w:shd w:val="clear" w:color="auto" w:fill="auto"/>
        <w:spacing w:line="276" w:lineRule="auto"/>
        <w:ind w:left="284" w:right="23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 się zastosowania do budowy materiałów, które posiadają ważne deklaracje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zgodności, aprobaty techniczne, certyfikaty bezpieczeństwa i atesty higieniczne.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284"/>
        </w:tabs>
        <w:spacing w:line="276" w:lineRule="auto"/>
        <w:ind w:firstLine="0"/>
        <w:jc w:val="left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Zastosowane materiały i urządzenia muszą mieć: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oznakowany CE, co oznacza, że dokonano oceny jego zgodności ze zharmonizowaną normą europejską wprowadzoną do zbioru Polskich Norm, z europejską aprobatą techniczną lub krajową specyfikacją techniczną państwa członkowskiego Unii Europejskiej lub Europejskiego Obszaru Gospodarczego, uznana przez Komisję Europejską za zgodną z wymaganiami podstawowymi, lub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deklaracje zgodności z uznanymi regułami sztuki budowlanej wydaną przez producenta, jeżeli dotyczy ona wyrobu umieszczonego w wykazie wyrobów mających niewielkie znaczenie dla zdrowia i bezpieczeństwa określonym przez Komisję Europejską, lub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oznakowanie znakiem budowlanym, co oznacza, że są to wyroby nie podlegające obowiązkowemu oznakowaniu CE, dla których dokonano oceny zgodności z Polską Normą lub aprobatą techniczna, bądź uznano za „regionalny wrób budowlany”.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Wykonawca odpowiada za kontrolę i udokumentowanie jakości wbudowanych materiałów, poprzez właściwą informację identyfikującą producenta, właściwości, przeznaczenie i zakres stosowania.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Wykonawca odpowiada za złożenie prawidłowych dokumentów dot. wbudowanych materiałów.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Zamawiający dopuszcza zastosowanie materiałów/urządzeń równoważnych co do jakości i surowców użytych do ich wykonania, do materiałów i urządzeń podanych w dokumentacji projektowej. Wniosek o zastosowanie materiałów i urządzeń równoważnych należy złożyć przed wbudowaniem i uzyskać pisemną zgodę Zamawiającego. Wniosek musi zawierać parametry proponowanego materiału/urządzenia umożliwiające ocenę. Zastosowanie materiału/urządzenia równoważnego musi uzyskać zgodę Projektanta oraz inspektora nadzoru.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 przypadku, gdy w dokumentacji projektowej, Specyfikacjach technicznych wykonania i odbioru robót zostały wskazane znaki towarowe (marki) patenty lub pochodzenie (producent)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materiałów/urządzeń dopuszcza się możliwość zastosowania materiałów/urządzeń równoważnych wyłącznie w takim zakresie i w taki sposób, aby łącznie:</w:t>
      </w:r>
    </w:p>
    <w:p w:rsidR="001F0E6C" w:rsidRPr="00266412" w:rsidRDefault="001F0E6C" w:rsidP="001F0E6C">
      <w:pPr>
        <w:pStyle w:val="Style23"/>
        <w:numPr>
          <w:ilvl w:val="0"/>
          <w:numId w:val="10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gwarantowały wykonanie robót w zgodzie z dokumentacją projektową,</w:t>
      </w:r>
    </w:p>
    <w:p w:rsidR="001F0E6C" w:rsidRPr="00266412" w:rsidRDefault="001F0E6C" w:rsidP="001F0E6C">
      <w:pPr>
        <w:pStyle w:val="Style23"/>
        <w:numPr>
          <w:ilvl w:val="0"/>
          <w:numId w:val="10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materiały/urządzenia równoważne muszą mieć parametry techniczne nie gorsze od </w:t>
      </w: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pierwotnych.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420" w:hanging="4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Zamawiający </w:t>
      </w:r>
      <w:r w:rsidRPr="00266412">
        <w:rPr>
          <w:rStyle w:val="CharStyle36"/>
          <w:rFonts w:cs="Calibri"/>
          <w:bCs/>
          <w:color w:val="000000"/>
          <w:sz w:val="24"/>
          <w:szCs w:val="24"/>
        </w:rPr>
        <w:t>nie dopuszcza</w:t>
      </w:r>
      <w:r w:rsidRPr="00266412">
        <w:rPr>
          <w:rStyle w:val="CharStyle37"/>
          <w:rFonts w:cs="Calibri"/>
          <w:bCs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zastosowania materiałów/urządzeń o niskiej jakości i standardach użytkowych. Nie dopuszcza zastosowania w trakcie wykonywania robót budowlanych materiałów/urządzeń o niższych parametrach niż przedstawione w ofercie cenowej.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358"/>
        </w:tabs>
        <w:spacing w:line="276" w:lineRule="auto"/>
        <w:ind w:left="420" w:hanging="4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Wykonawca zobowiązany jest przekazać Zamawiającemu wszystkie aktualne deklaracje zgodności, aprobaty techniczne, certyfikaty bezpieczeństwa i atesty higieniczne, na wbudowane materiały i urządzenia.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358"/>
        </w:tabs>
        <w:spacing w:after="517" w:line="276" w:lineRule="auto"/>
        <w:ind w:left="420" w:hanging="420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Na każde żądanie Zamawiającego lub Inspektora Nadzory Wykonawca zobowiązany jest okazać w stosunku do wskazanych materiałów właściwe dokumenty dopuszczenia do obrotu i powszechnego stosowania zgodnie z obowiązującymi przepisami.</w:t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Zarząd Wspólnoty Mieszkaniowej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przy ul. Przemysłowej 6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w Ornecie</w:t>
      </w:r>
    </w:p>
    <w:p w:rsidR="00256F23" w:rsidRDefault="00256F23"/>
    <w:sectPr w:rsidR="00256F23" w:rsidSect="001F0E6C">
      <w:headerReference w:type="default" r:id="rId7"/>
      <w:pgSz w:w="11909" w:h="16834"/>
      <w:pgMar w:top="1588" w:right="1418" w:bottom="1418" w:left="1418" w:header="0" w:footer="62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96D" w:rsidRDefault="005C296D" w:rsidP="004611A3">
      <w:r>
        <w:separator/>
      </w:r>
    </w:p>
  </w:endnote>
  <w:endnote w:type="continuationSeparator" w:id="0">
    <w:p w:rsidR="005C296D" w:rsidRDefault="005C296D" w:rsidP="0046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96D" w:rsidRDefault="005C296D" w:rsidP="004611A3">
      <w:r>
        <w:separator/>
      </w:r>
    </w:p>
  </w:footnote>
  <w:footnote w:type="continuationSeparator" w:id="0">
    <w:p w:rsidR="005C296D" w:rsidRDefault="005C296D" w:rsidP="0046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CA7" w:rsidRDefault="001F0E6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-1105535</wp:posOffset>
          </wp:positionH>
          <wp:positionV relativeFrom="margin">
            <wp:posOffset>-619125</wp:posOffset>
          </wp:positionV>
          <wp:extent cx="7648575" cy="609600"/>
          <wp:effectExtent l="0" t="0" r="9525" b="0"/>
          <wp:wrapSquare wrapText="bothSides"/>
          <wp:docPr id="1" name="Obraz 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57CA16A"/>
    <w:lvl w:ilvl="0">
      <w:start w:val="2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9AEAA4B4"/>
    <w:lvl w:ilvl="0">
      <w:start w:val="1"/>
      <w:numFmt w:val="upperRoman"/>
      <w:lvlText w:val="%1."/>
      <w:lvlJc w:val="right"/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9"/>
    <w:multiLevelType w:val="multilevel"/>
    <w:tmpl w:val="D78CB8C0"/>
    <w:lvl w:ilvl="0">
      <w:start w:val="2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4E44C0E"/>
    <w:multiLevelType w:val="hybridMultilevel"/>
    <w:tmpl w:val="F2AAF6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A31AF0"/>
    <w:multiLevelType w:val="hybridMultilevel"/>
    <w:tmpl w:val="3BD278F8"/>
    <w:lvl w:ilvl="0" w:tplc="60A0383C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758CE"/>
    <w:multiLevelType w:val="hybridMultilevel"/>
    <w:tmpl w:val="4BF09DD4"/>
    <w:lvl w:ilvl="0" w:tplc="6F8247DC">
      <w:start w:val="1"/>
      <w:numFmt w:val="bullet"/>
      <w:lvlText w:val=""/>
      <w:lvlJc w:val="left"/>
      <w:pPr>
        <w:ind w:left="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6" w15:restartNumberingAfterBreak="0">
    <w:nsid w:val="1EE147AA"/>
    <w:multiLevelType w:val="hybridMultilevel"/>
    <w:tmpl w:val="0EE48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A5769F"/>
    <w:multiLevelType w:val="hybridMultilevel"/>
    <w:tmpl w:val="094870D4"/>
    <w:lvl w:ilvl="0" w:tplc="6F8247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300EC"/>
    <w:multiLevelType w:val="hybridMultilevel"/>
    <w:tmpl w:val="72024966"/>
    <w:lvl w:ilvl="0" w:tplc="5AD8957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94F6BC5"/>
    <w:multiLevelType w:val="hybridMultilevel"/>
    <w:tmpl w:val="54EE92EA"/>
    <w:lvl w:ilvl="0" w:tplc="6F8247DC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0" w15:restartNumberingAfterBreak="0">
    <w:nsid w:val="2B872635"/>
    <w:multiLevelType w:val="hybridMultilevel"/>
    <w:tmpl w:val="00122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B97484"/>
    <w:multiLevelType w:val="hybridMultilevel"/>
    <w:tmpl w:val="659C9A84"/>
    <w:lvl w:ilvl="0" w:tplc="6F8247DC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2" w15:restartNumberingAfterBreak="0">
    <w:nsid w:val="308229DD"/>
    <w:multiLevelType w:val="hybridMultilevel"/>
    <w:tmpl w:val="6BAE6642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3" w15:restartNumberingAfterBreak="0">
    <w:nsid w:val="69913327"/>
    <w:multiLevelType w:val="hybridMultilevel"/>
    <w:tmpl w:val="1E82D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1"/>
  </w:num>
  <w:num w:numId="9">
    <w:abstractNumId w:val="7"/>
  </w:num>
  <w:num w:numId="10">
    <w:abstractNumId w:val="9"/>
  </w:num>
  <w:num w:numId="11">
    <w:abstractNumId w:val="10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HkYzaIrHzPDCjKFfJCjnFWqcSCdXpg0s8mHd4upohx7drtc+Jxb9J6gb3Q/n8u1Zh4JNcpMJ4LNnAPz1qsNMaQ==" w:salt="YU5k0fxK0HLmzPn2KS140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6C"/>
    <w:rsid w:val="001F0E6C"/>
    <w:rsid w:val="00256F23"/>
    <w:rsid w:val="00284A95"/>
    <w:rsid w:val="004611A3"/>
    <w:rsid w:val="004D329F"/>
    <w:rsid w:val="005055FD"/>
    <w:rsid w:val="005C296D"/>
    <w:rsid w:val="00772580"/>
    <w:rsid w:val="007851E4"/>
    <w:rsid w:val="009D0E63"/>
    <w:rsid w:val="00B632CF"/>
    <w:rsid w:val="00C4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95F18"/>
  <w15:chartTrackingRefBased/>
  <w15:docId w15:val="{52BF5C79-C890-4B6B-AAA7-2F891E9C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0E6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24">
    <w:name w:val="Char Style 24"/>
    <w:link w:val="Style23"/>
    <w:uiPriority w:val="99"/>
    <w:locked/>
    <w:rsid w:val="001F0E6C"/>
    <w:rPr>
      <w:sz w:val="21"/>
      <w:shd w:val="clear" w:color="auto" w:fill="FFFFFF"/>
    </w:rPr>
  </w:style>
  <w:style w:type="character" w:customStyle="1" w:styleId="CharStyle25">
    <w:name w:val="Char Style 25"/>
    <w:uiPriority w:val="99"/>
    <w:rsid w:val="001F0E6C"/>
    <w:rPr>
      <w:sz w:val="21"/>
      <w:u w:val="single"/>
    </w:rPr>
  </w:style>
  <w:style w:type="character" w:customStyle="1" w:styleId="CharStyle27">
    <w:name w:val="Char Style 27"/>
    <w:link w:val="Style26"/>
    <w:uiPriority w:val="99"/>
    <w:locked/>
    <w:rsid w:val="001F0E6C"/>
    <w:rPr>
      <w:b/>
      <w:sz w:val="21"/>
      <w:shd w:val="clear" w:color="auto" w:fill="FFFFFF"/>
    </w:rPr>
  </w:style>
  <w:style w:type="character" w:customStyle="1" w:styleId="CharStyle30">
    <w:name w:val="Char Style 30"/>
    <w:link w:val="Style29"/>
    <w:uiPriority w:val="99"/>
    <w:locked/>
    <w:rsid w:val="001F0E6C"/>
    <w:rPr>
      <w:b/>
      <w:i/>
      <w:shd w:val="clear" w:color="auto" w:fill="FFFFFF"/>
    </w:rPr>
  </w:style>
  <w:style w:type="character" w:customStyle="1" w:styleId="CharStyle31">
    <w:name w:val="Char Style 31"/>
    <w:uiPriority w:val="99"/>
    <w:rsid w:val="001F0E6C"/>
    <w:rPr>
      <w:b/>
      <w:sz w:val="44"/>
      <w:u w:val="none"/>
    </w:rPr>
  </w:style>
  <w:style w:type="character" w:customStyle="1" w:styleId="CharStyle35">
    <w:name w:val="Char Style 35"/>
    <w:link w:val="Style34"/>
    <w:uiPriority w:val="99"/>
    <w:locked/>
    <w:rsid w:val="001F0E6C"/>
    <w:rPr>
      <w:b/>
      <w:sz w:val="21"/>
      <w:shd w:val="clear" w:color="auto" w:fill="FFFFFF"/>
    </w:rPr>
  </w:style>
  <w:style w:type="character" w:customStyle="1" w:styleId="CharStyle36">
    <w:name w:val="Char Style 36"/>
    <w:uiPriority w:val="99"/>
    <w:rsid w:val="001F0E6C"/>
    <w:rPr>
      <w:b/>
      <w:sz w:val="21"/>
      <w:u w:val="single"/>
    </w:rPr>
  </w:style>
  <w:style w:type="character" w:customStyle="1" w:styleId="CharStyle37">
    <w:name w:val="Char Style 37"/>
    <w:uiPriority w:val="99"/>
    <w:rsid w:val="001F0E6C"/>
    <w:rPr>
      <w:b/>
      <w:sz w:val="21"/>
      <w:u w:val="none"/>
    </w:rPr>
  </w:style>
  <w:style w:type="paragraph" w:customStyle="1" w:styleId="Style23">
    <w:name w:val="Style 23"/>
    <w:basedOn w:val="Normalny"/>
    <w:link w:val="CharStyle24"/>
    <w:uiPriority w:val="99"/>
    <w:rsid w:val="001F0E6C"/>
    <w:pPr>
      <w:shd w:val="clear" w:color="auto" w:fill="FFFFFF"/>
      <w:spacing w:line="250" w:lineRule="exact"/>
      <w:ind w:hanging="2120"/>
      <w:jc w:val="both"/>
    </w:pPr>
    <w:rPr>
      <w:rFonts w:asciiTheme="minorHAnsi" w:eastAsiaTheme="minorHAnsi" w:hAnsiTheme="minorHAnsi" w:cstheme="minorBidi"/>
      <w:color w:val="auto"/>
      <w:sz w:val="21"/>
      <w:szCs w:val="22"/>
      <w:lang w:eastAsia="en-US"/>
    </w:rPr>
  </w:style>
  <w:style w:type="paragraph" w:customStyle="1" w:styleId="Style26">
    <w:name w:val="Style 26"/>
    <w:basedOn w:val="Normalny"/>
    <w:link w:val="CharStyle27"/>
    <w:uiPriority w:val="99"/>
    <w:rsid w:val="001F0E6C"/>
    <w:pPr>
      <w:shd w:val="clear" w:color="auto" w:fill="FFFFFF"/>
      <w:spacing w:before="240" w:after="240" w:line="240" w:lineRule="atLeast"/>
      <w:ind w:hanging="240"/>
      <w:jc w:val="center"/>
      <w:outlineLvl w:val="0"/>
    </w:pPr>
    <w:rPr>
      <w:rFonts w:asciiTheme="minorHAnsi" w:eastAsiaTheme="minorHAnsi" w:hAnsiTheme="minorHAnsi" w:cstheme="minorBidi"/>
      <w:b/>
      <w:color w:val="auto"/>
      <w:sz w:val="21"/>
      <w:szCs w:val="22"/>
      <w:lang w:eastAsia="en-US"/>
    </w:rPr>
  </w:style>
  <w:style w:type="paragraph" w:customStyle="1" w:styleId="Style29">
    <w:name w:val="Style 29"/>
    <w:basedOn w:val="Normalny"/>
    <w:link w:val="CharStyle30"/>
    <w:uiPriority w:val="99"/>
    <w:rsid w:val="001F0E6C"/>
    <w:pPr>
      <w:shd w:val="clear" w:color="auto" w:fill="FFFFFF"/>
      <w:spacing w:after="240" w:line="274" w:lineRule="exact"/>
      <w:jc w:val="both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  <w:style w:type="paragraph" w:customStyle="1" w:styleId="Style34">
    <w:name w:val="Style 34"/>
    <w:basedOn w:val="Normalny"/>
    <w:link w:val="CharStyle35"/>
    <w:uiPriority w:val="99"/>
    <w:rsid w:val="001F0E6C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b/>
      <w:color w:val="auto"/>
      <w:sz w:val="21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0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0E6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E6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harStyle17">
    <w:name w:val="Char Style 17"/>
    <w:link w:val="Style16"/>
    <w:uiPriority w:val="99"/>
    <w:locked/>
    <w:rsid w:val="001F0E6C"/>
    <w:rPr>
      <w:shd w:val="clear" w:color="auto" w:fill="FFFFFF"/>
    </w:rPr>
  </w:style>
  <w:style w:type="character" w:customStyle="1" w:styleId="CharStyle23">
    <w:name w:val="Char Style 23"/>
    <w:link w:val="Style22"/>
    <w:uiPriority w:val="99"/>
    <w:locked/>
    <w:rsid w:val="001F0E6C"/>
    <w:rPr>
      <w:b/>
      <w:i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1F0E6C"/>
    <w:pPr>
      <w:shd w:val="clear" w:color="auto" w:fill="FFFFFF"/>
      <w:spacing w:after="300" w:line="240" w:lineRule="atLeast"/>
      <w:ind w:hanging="560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Style22">
    <w:name w:val="Style 22"/>
    <w:basedOn w:val="Normalny"/>
    <w:link w:val="CharStyle23"/>
    <w:uiPriority w:val="99"/>
    <w:rsid w:val="001F0E6C"/>
    <w:pPr>
      <w:shd w:val="clear" w:color="auto" w:fill="FFFFFF"/>
      <w:spacing w:after="480" w:line="254" w:lineRule="exact"/>
      <w:jc w:val="right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1758</Words>
  <Characters>10551</Characters>
  <Application>Microsoft Office Word</Application>
  <DocSecurity>8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9</cp:revision>
  <dcterms:created xsi:type="dcterms:W3CDTF">2021-05-11T11:29:00Z</dcterms:created>
  <dcterms:modified xsi:type="dcterms:W3CDTF">2021-05-13T08:26:00Z</dcterms:modified>
</cp:coreProperties>
</file>